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7D76BA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7D76B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Талғат Абдукарим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30.09.2021</w:t>
      </w:r>
    </w:p>
    <w:p w:rsidR="00B172BE" w:rsidRDefault="007D76B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7D76B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стартового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3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D76B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D76B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знает названия некоторых предметов 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старается отвечать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некоторые из них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D76B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путает 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простейшие причинно-следственные связи частично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D76B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 xml:space="preserve">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распознает оттенки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закрашивает рисунки каранда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шом, кистью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проявляет интереса к оцениванию своей работы и других детей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 участие в коллективной работе,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правила безопасности при наклеивании,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частич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но,  называет и использует  строительные детали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при конструировании в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основном использует традиционные, знакомые 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ритмически  выпол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играть мелодии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7D76B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высказывать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устанавливает элементарные связи частично, сохраняет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безопасность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7D76B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lastRenderedPageBreak/>
              <w:t xml:space="preserve">Примечание: Индивидуальная карта развития ребенка 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7D76BA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2026-05-25T08:23:00Z</dcterms:modified>
  <dc:language>en-US</dc:language>
</cp:coreProperties>
</file>